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41" w:rsidRPr="008826F5" w:rsidRDefault="002478D6" w:rsidP="002478D6">
      <w:pPr>
        <w:jc w:val="center"/>
        <w:rPr>
          <w:rFonts w:ascii="Arial" w:hAnsi="Arial" w:cs="Arial"/>
          <w:b/>
        </w:rPr>
      </w:pPr>
      <w:r w:rsidRPr="008826F5">
        <w:rPr>
          <w:rFonts w:ascii="Arial" w:hAnsi="Arial" w:cs="Arial"/>
          <w:b/>
        </w:rPr>
        <w:t>The School Board of Polk County, Florida</w:t>
      </w:r>
    </w:p>
    <w:p w:rsidR="002478D6" w:rsidRPr="008826F5" w:rsidRDefault="002478D6" w:rsidP="002478D6">
      <w:pPr>
        <w:jc w:val="center"/>
        <w:rPr>
          <w:rFonts w:ascii="Arial" w:hAnsi="Arial" w:cs="Arial"/>
          <w:b/>
        </w:rPr>
      </w:pPr>
      <w:r w:rsidRPr="008826F5">
        <w:rPr>
          <w:rFonts w:ascii="Arial" w:hAnsi="Arial" w:cs="Arial"/>
          <w:b/>
        </w:rPr>
        <w:t>Risk Management &amp; Employee Benefits Department</w:t>
      </w:r>
    </w:p>
    <w:p w:rsidR="002478D6" w:rsidRDefault="008826F5" w:rsidP="002478D6">
      <w:pPr>
        <w:jc w:val="center"/>
        <w:rPr>
          <w:rFonts w:ascii="Arial" w:hAnsi="Arial" w:cs="Arial"/>
          <w:b/>
        </w:rPr>
      </w:pPr>
      <w:r w:rsidRPr="008826F5">
        <w:rPr>
          <w:rFonts w:ascii="Arial" w:hAnsi="Arial" w:cs="Arial"/>
          <w:b/>
        </w:rPr>
        <w:t>Social Security Number Collection Policy</w:t>
      </w:r>
    </w:p>
    <w:p w:rsidR="008826F5" w:rsidRDefault="008826F5" w:rsidP="002478D6">
      <w:pPr>
        <w:jc w:val="center"/>
        <w:rPr>
          <w:rFonts w:ascii="Arial" w:hAnsi="Arial" w:cs="Arial"/>
          <w:b/>
        </w:rPr>
      </w:pPr>
    </w:p>
    <w:p w:rsidR="008826F5" w:rsidRDefault="001F5CE7" w:rsidP="001F5CE7">
      <w:pPr>
        <w:rPr>
          <w:rFonts w:ascii="Arial" w:hAnsi="Arial" w:cs="Arial"/>
        </w:rPr>
      </w:pPr>
      <w:r>
        <w:rPr>
          <w:rFonts w:ascii="Arial" w:hAnsi="Arial" w:cs="Arial"/>
        </w:rPr>
        <w:t>Under Chapter 119 of the Florida Statues, all “agencies” are now required to adopt a written Social Security number collection policy, which must be provided to an individual when an agency collect that individual’s Social Security number.  The PCSB Risk Management &amp; Benefits Department acknowledges that a social security number is a unique identifier and can be used to obtain sensitive information, however, social security numbers must be collected under certain circumstances for the department to properly and accurately perform its duties as part of an educational institution, as well as to comply with certain Federal requirements.</w:t>
      </w:r>
    </w:p>
    <w:p w:rsidR="001F5CE7" w:rsidRDefault="001F5CE7" w:rsidP="001F5CE7">
      <w:pPr>
        <w:rPr>
          <w:rFonts w:ascii="Arial" w:hAnsi="Arial" w:cs="Arial"/>
        </w:rPr>
      </w:pPr>
      <w:bookmarkStart w:id="0" w:name="_GoBack"/>
      <w:bookmarkEnd w:id="0"/>
      <w:r>
        <w:rPr>
          <w:rFonts w:ascii="Arial" w:hAnsi="Arial" w:cs="Arial"/>
        </w:rPr>
        <w:t>The Risk Management &amp; Benefits Department of the School Board of Polk County, Florida collects social security numbers for the following purposes:</w:t>
      </w:r>
    </w:p>
    <w:p w:rsidR="001F5CE7" w:rsidRDefault="005E293D" w:rsidP="001F5CE7">
      <w:pPr>
        <w:pStyle w:val="ListParagraph"/>
        <w:numPr>
          <w:ilvl w:val="0"/>
          <w:numId w:val="1"/>
        </w:numPr>
        <w:rPr>
          <w:rFonts w:ascii="Arial" w:hAnsi="Arial" w:cs="Arial"/>
        </w:rPr>
      </w:pPr>
      <w:r>
        <w:rPr>
          <w:rFonts w:ascii="Arial" w:hAnsi="Arial" w:cs="Arial"/>
        </w:rPr>
        <w:t>i</w:t>
      </w:r>
      <w:r w:rsidR="001F5CE7">
        <w:rPr>
          <w:rFonts w:ascii="Arial" w:hAnsi="Arial" w:cs="Arial"/>
        </w:rPr>
        <w:t>dentification &amp; verification</w:t>
      </w:r>
    </w:p>
    <w:p w:rsidR="001F5CE7" w:rsidRDefault="005E293D" w:rsidP="001F5CE7">
      <w:pPr>
        <w:pStyle w:val="ListParagraph"/>
        <w:numPr>
          <w:ilvl w:val="0"/>
          <w:numId w:val="1"/>
        </w:numPr>
        <w:rPr>
          <w:rFonts w:ascii="Arial" w:hAnsi="Arial" w:cs="Arial"/>
        </w:rPr>
      </w:pPr>
      <w:r>
        <w:rPr>
          <w:rFonts w:ascii="Arial" w:hAnsi="Arial" w:cs="Arial"/>
        </w:rPr>
        <w:t>b</w:t>
      </w:r>
      <w:r w:rsidR="001F5CE7">
        <w:rPr>
          <w:rFonts w:ascii="Arial" w:hAnsi="Arial" w:cs="Arial"/>
        </w:rPr>
        <w:t>illing and payments</w:t>
      </w:r>
    </w:p>
    <w:p w:rsidR="001F5CE7" w:rsidRDefault="005E293D" w:rsidP="001F5CE7">
      <w:pPr>
        <w:pStyle w:val="ListParagraph"/>
        <w:numPr>
          <w:ilvl w:val="0"/>
          <w:numId w:val="1"/>
        </w:numPr>
        <w:rPr>
          <w:rFonts w:ascii="Arial" w:hAnsi="Arial" w:cs="Arial"/>
        </w:rPr>
      </w:pPr>
      <w:r>
        <w:rPr>
          <w:rFonts w:ascii="Arial" w:hAnsi="Arial" w:cs="Arial"/>
        </w:rPr>
        <w:t>d</w:t>
      </w:r>
      <w:r w:rsidR="001F5CE7">
        <w:rPr>
          <w:rFonts w:ascii="Arial" w:hAnsi="Arial" w:cs="Arial"/>
        </w:rPr>
        <w:t>ata collections</w:t>
      </w:r>
    </w:p>
    <w:p w:rsidR="001F5CE7" w:rsidRDefault="005E293D" w:rsidP="001F5CE7">
      <w:pPr>
        <w:pStyle w:val="ListParagraph"/>
        <w:numPr>
          <w:ilvl w:val="0"/>
          <w:numId w:val="1"/>
        </w:numPr>
        <w:rPr>
          <w:rFonts w:ascii="Arial" w:hAnsi="Arial" w:cs="Arial"/>
        </w:rPr>
      </w:pPr>
      <w:r>
        <w:rPr>
          <w:rFonts w:ascii="Arial" w:hAnsi="Arial" w:cs="Arial"/>
        </w:rPr>
        <w:t>r</w:t>
      </w:r>
      <w:r w:rsidR="001F5CE7">
        <w:rPr>
          <w:rFonts w:ascii="Arial" w:hAnsi="Arial" w:cs="Arial"/>
        </w:rPr>
        <w:t>econciliation</w:t>
      </w:r>
    </w:p>
    <w:p w:rsidR="001F5CE7" w:rsidRDefault="005E293D" w:rsidP="001F5CE7">
      <w:pPr>
        <w:pStyle w:val="ListParagraph"/>
        <w:numPr>
          <w:ilvl w:val="0"/>
          <w:numId w:val="1"/>
        </w:numPr>
        <w:rPr>
          <w:rFonts w:ascii="Arial" w:hAnsi="Arial" w:cs="Arial"/>
        </w:rPr>
      </w:pPr>
      <w:r>
        <w:rPr>
          <w:rFonts w:ascii="Arial" w:hAnsi="Arial" w:cs="Arial"/>
        </w:rPr>
        <w:t>t</w:t>
      </w:r>
      <w:r w:rsidR="001F5CE7">
        <w:rPr>
          <w:rFonts w:ascii="Arial" w:hAnsi="Arial" w:cs="Arial"/>
        </w:rPr>
        <w:t>racking</w:t>
      </w:r>
    </w:p>
    <w:p w:rsidR="001F5CE7" w:rsidRDefault="005E293D" w:rsidP="001F5CE7">
      <w:pPr>
        <w:pStyle w:val="ListParagraph"/>
        <w:numPr>
          <w:ilvl w:val="0"/>
          <w:numId w:val="1"/>
        </w:numPr>
        <w:rPr>
          <w:rFonts w:ascii="Arial" w:hAnsi="Arial" w:cs="Arial"/>
        </w:rPr>
      </w:pPr>
      <w:r>
        <w:rPr>
          <w:rFonts w:ascii="Arial" w:hAnsi="Arial" w:cs="Arial"/>
        </w:rPr>
        <w:t>b</w:t>
      </w:r>
      <w:r w:rsidR="001F5CE7">
        <w:rPr>
          <w:rFonts w:ascii="Arial" w:hAnsi="Arial" w:cs="Arial"/>
        </w:rPr>
        <w:t>enefit processing</w:t>
      </w:r>
    </w:p>
    <w:p w:rsidR="001F5CE7" w:rsidRDefault="005E293D" w:rsidP="001F5CE7">
      <w:pPr>
        <w:pStyle w:val="ListParagraph"/>
        <w:numPr>
          <w:ilvl w:val="0"/>
          <w:numId w:val="1"/>
        </w:numPr>
        <w:rPr>
          <w:rFonts w:ascii="Arial" w:hAnsi="Arial" w:cs="Arial"/>
        </w:rPr>
      </w:pPr>
      <w:r>
        <w:rPr>
          <w:rFonts w:ascii="Arial" w:hAnsi="Arial" w:cs="Arial"/>
        </w:rPr>
        <w:t>t</w:t>
      </w:r>
      <w:r w:rsidR="001F5CE7">
        <w:rPr>
          <w:rFonts w:ascii="Arial" w:hAnsi="Arial" w:cs="Arial"/>
        </w:rPr>
        <w:t>ax reporting</w:t>
      </w:r>
    </w:p>
    <w:p w:rsidR="001F5CE7" w:rsidRDefault="005E293D" w:rsidP="001F5CE7">
      <w:pPr>
        <w:pStyle w:val="ListParagraph"/>
        <w:numPr>
          <w:ilvl w:val="0"/>
          <w:numId w:val="1"/>
        </w:numPr>
        <w:rPr>
          <w:rFonts w:ascii="Arial" w:hAnsi="Arial" w:cs="Arial"/>
        </w:rPr>
      </w:pPr>
      <w:r>
        <w:rPr>
          <w:rFonts w:ascii="Arial" w:hAnsi="Arial" w:cs="Arial"/>
        </w:rPr>
        <w:t>c</w:t>
      </w:r>
      <w:r w:rsidR="001F5CE7">
        <w:rPr>
          <w:rFonts w:ascii="Arial" w:hAnsi="Arial" w:cs="Arial"/>
        </w:rPr>
        <w:t>ompleting and processing 403(b), 457(b) &amp; 403(b) ROTH contributions</w:t>
      </w:r>
    </w:p>
    <w:p w:rsidR="001F5CE7" w:rsidRDefault="005E293D" w:rsidP="001F5CE7">
      <w:pPr>
        <w:pStyle w:val="ListParagraph"/>
        <w:numPr>
          <w:ilvl w:val="0"/>
          <w:numId w:val="1"/>
        </w:numPr>
        <w:rPr>
          <w:rFonts w:ascii="Arial" w:hAnsi="Arial" w:cs="Arial"/>
        </w:rPr>
      </w:pPr>
      <w:r>
        <w:rPr>
          <w:rFonts w:ascii="Arial" w:hAnsi="Arial" w:cs="Arial"/>
        </w:rPr>
        <w:t>g</w:t>
      </w:r>
      <w:r w:rsidR="001F5CE7">
        <w:rPr>
          <w:rFonts w:ascii="Arial" w:hAnsi="Arial" w:cs="Arial"/>
        </w:rPr>
        <w:t xml:space="preserve">roup </w:t>
      </w:r>
      <w:r w:rsidR="00AA3F32">
        <w:rPr>
          <w:rFonts w:ascii="Arial" w:hAnsi="Arial" w:cs="Arial"/>
        </w:rPr>
        <w:t>health</w:t>
      </w:r>
      <w:r w:rsidR="001F5CE7">
        <w:rPr>
          <w:rFonts w:ascii="Arial" w:hAnsi="Arial" w:cs="Arial"/>
        </w:rPr>
        <w:t>, dental, vision &amp; life enrollment</w:t>
      </w:r>
    </w:p>
    <w:p w:rsidR="001F5CE7" w:rsidRDefault="005E293D" w:rsidP="001F5CE7">
      <w:pPr>
        <w:pStyle w:val="ListParagraph"/>
        <w:numPr>
          <w:ilvl w:val="0"/>
          <w:numId w:val="1"/>
        </w:numPr>
        <w:rPr>
          <w:rFonts w:ascii="Arial" w:hAnsi="Arial" w:cs="Arial"/>
        </w:rPr>
      </w:pPr>
      <w:r>
        <w:rPr>
          <w:rFonts w:ascii="Arial" w:hAnsi="Arial" w:cs="Arial"/>
        </w:rPr>
        <w:t>s</w:t>
      </w:r>
      <w:r w:rsidR="001F5CE7">
        <w:rPr>
          <w:rFonts w:ascii="Arial" w:hAnsi="Arial" w:cs="Arial"/>
        </w:rPr>
        <w:t>upplemental insurance enrollment</w:t>
      </w:r>
    </w:p>
    <w:p w:rsidR="001F5CE7" w:rsidRDefault="005E293D" w:rsidP="001F5CE7">
      <w:pPr>
        <w:pStyle w:val="ListParagraph"/>
        <w:numPr>
          <w:ilvl w:val="0"/>
          <w:numId w:val="1"/>
        </w:numPr>
        <w:rPr>
          <w:rFonts w:ascii="Arial" w:hAnsi="Arial" w:cs="Arial"/>
        </w:rPr>
      </w:pPr>
      <w:r>
        <w:rPr>
          <w:rFonts w:ascii="Arial" w:hAnsi="Arial" w:cs="Arial"/>
        </w:rPr>
        <w:t>w</w:t>
      </w:r>
      <w:r w:rsidR="001F5CE7">
        <w:rPr>
          <w:rFonts w:ascii="Arial" w:hAnsi="Arial" w:cs="Arial"/>
        </w:rPr>
        <w:t>orkers’</w:t>
      </w:r>
      <w:r w:rsidR="00E85723">
        <w:rPr>
          <w:rFonts w:ascii="Arial" w:hAnsi="Arial" w:cs="Arial"/>
        </w:rPr>
        <w:t xml:space="preserve"> Compensation Claims</w:t>
      </w:r>
    </w:p>
    <w:p w:rsidR="00E85723" w:rsidRDefault="005E293D" w:rsidP="001F5CE7">
      <w:pPr>
        <w:pStyle w:val="ListParagraph"/>
        <w:numPr>
          <w:ilvl w:val="0"/>
          <w:numId w:val="1"/>
        </w:numPr>
        <w:rPr>
          <w:rFonts w:ascii="Arial" w:hAnsi="Arial" w:cs="Arial"/>
        </w:rPr>
      </w:pPr>
      <w:r>
        <w:rPr>
          <w:rFonts w:ascii="Arial" w:hAnsi="Arial" w:cs="Arial"/>
        </w:rPr>
        <w:t>a</w:t>
      </w:r>
      <w:r w:rsidR="00E85723">
        <w:rPr>
          <w:rFonts w:ascii="Arial" w:hAnsi="Arial" w:cs="Arial"/>
        </w:rPr>
        <w:t>ccident claims</w:t>
      </w:r>
    </w:p>
    <w:p w:rsidR="00E85723" w:rsidRDefault="005E293D" w:rsidP="001F5CE7">
      <w:pPr>
        <w:pStyle w:val="ListParagraph"/>
        <w:numPr>
          <w:ilvl w:val="0"/>
          <w:numId w:val="1"/>
        </w:numPr>
        <w:rPr>
          <w:rFonts w:ascii="Arial" w:hAnsi="Arial" w:cs="Arial"/>
        </w:rPr>
      </w:pPr>
      <w:r>
        <w:rPr>
          <w:rFonts w:ascii="Arial" w:hAnsi="Arial" w:cs="Arial"/>
        </w:rPr>
        <w:t>l</w:t>
      </w:r>
      <w:r w:rsidR="00E85723">
        <w:rPr>
          <w:rFonts w:ascii="Arial" w:hAnsi="Arial" w:cs="Arial"/>
        </w:rPr>
        <w:t>ife insurance processing</w:t>
      </w:r>
    </w:p>
    <w:p w:rsidR="00E85723" w:rsidRDefault="00E85723" w:rsidP="001F5CE7">
      <w:pPr>
        <w:pStyle w:val="ListParagraph"/>
        <w:numPr>
          <w:ilvl w:val="0"/>
          <w:numId w:val="1"/>
        </w:numPr>
        <w:rPr>
          <w:rFonts w:ascii="Arial" w:hAnsi="Arial" w:cs="Arial"/>
        </w:rPr>
      </w:pPr>
      <w:r>
        <w:rPr>
          <w:rFonts w:ascii="Arial" w:hAnsi="Arial" w:cs="Arial"/>
        </w:rPr>
        <w:t>FRS Retirement</w:t>
      </w:r>
    </w:p>
    <w:p w:rsidR="00E85723" w:rsidRDefault="00E85723" w:rsidP="00E85723">
      <w:pPr>
        <w:rPr>
          <w:rFonts w:ascii="Arial" w:hAnsi="Arial" w:cs="Arial"/>
        </w:rPr>
      </w:pPr>
      <w:r>
        <w:rPr>
          <w:rFonts w:ascii="Arial" w:hAnsi="Arial" w:cs="Arial"/>
        </w:rPr>
        <w:t>Social security numbers are also used as a unique numeric identifier and may be used for search purposes.</w:t>
      </w:r>
    </w:p>
    <w:p w:rsidR="00E85723" w:rsidRPr="00E85723" w:rsidRDefault="00E85723" w:rsidP="00E85723">
      <w:pPr>
        <w:rPr>
          <w:rFonts w:ascii="Arial" w:hAnsi="Arial" w:cs="Arial"/>
        </w:rPr>
      </w:pPr>
      <w:r>
        <w:rPr>
          <w:rFonts w:ascii="Arial" w:hAnsi="Arial" w:cs="Arial"/>
        </w:rPr>
        <w:t xml:space="preserve">The documents used by the Risk Management &amp; Benefits Department to collect social security numbers include Enrollment Forms, Change of Status Forms, Retiree Insurance Forms, Tax Sheltered Annuity Payroll Deduction Forms, Notice of Injury Forms and In Line of Duty Forms. </w:t>
      </w:r>
    </w:p>
    <w:sectPr w:rsidR="00E85723" w:rsidRPr="00E8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7B75"/>
    <w:multiLevelType w:val="hybridMultilevel"/>
    <w:tmpl w:val="300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D6"/>
    <w:rsid w:val="001F5CE7"/>
    <w:rsid w:val="002478D6"/>
    <w:rsid w:val="005E293D"/>
    <w:rsid w:val="00714C41"/>
    <w:rsid w:val="008826F5"/>
    <w:rsid w:val="00AA3F32"/>
    <w:rsid w:val="00E8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EA6AC-628E-4268-88DF-8AFE9A6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 Connie</dc:creator>
  <cp:keywords/>
  <dc:description/>
  <cp:lastModifiedBy>Epps, Connie</cp:lastModifiedBy>
  <cp:revision>6</cp:revision>
  <dcterms:created xsi:type="dcterms:W3CDTF">2015-03-18T15:53:00Z</dcterms:created>
  <dcterms:modified xsi:type="dcterms:W3CDTF">2015-03-19T14:01:00Z</dcterms:modified>
</cp:coreProperties>
</file>