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A9" w:rsidRDefault="005D6BA9"/>
    <w:p w:rsidR="009856C9" w:rsidRDefault="009856C9"/>
    <w:p w:rsidR="009856C9" w:rsidRDefault="009856C9"/>
    <w:p w:rsidR="009856C9" w:rsidRDefault="009856C9" w:rsidP="009856C9">
      <w:pPr>
        <w:jc w:val="center"/>
        <w:rPr>
          <w:b/>
          <w:sz w:val="32"/>
        </w:rPr>
      </w:pPr>
      <w:r w:rsidRPr="005A13C5">
        <w:rPr>
          <w:b/>
          <w:sz w:val="32"/>
        </w:rPr>
        <w:t>Academic Engagement – Universal Strategies</w:t>
      </w:r>
    </w:p>
    <w:p w:rsidR="005A13C5" w:rsidRPr="005A13C5" w:rsidRDefault="005A13C5" w:rsidP="009856C9">
      <w:pPr>
        <w:jc w:val="center"/>
        <w:rPr>
          <w:b/>
          <w:sz w:val="32"/>
        </w:rPr>
      </w:pPr>
      <w:bookmarkStart w:id="0" w:name="_GoBack"/>
      <w:bookmarkEnd w:id="0"/>
    </w:p>
    <w:p w:rsidR="009856C9" w:rsidRPr="00105B96" w:rsidRDefault="009856C9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Ensure the instructional match is appropriate for the students and clear directions of what is expected are provided</w:t>
      </w:r>
    </w:p>
    <w:p w:rsidR="009856C9" w:rsidRPr="00105B96" w:rsidRDefault="009856C9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Use mastery learning principles to guide instructional planning and delivery</w:t>
      </w:r>
    </w:p>
    <w:p w:rsidR="009856C9" w:rsidRPr="00105B96" w:rsidRDefault="009856C9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Use principles of effective instruction (e.g., direct instruction, scaffolding, guided practice, informed feedback, pacing of lessons)</w:t>
      </w:r>
    </w:p>
    <w:p w:rsidR="009856C9" w:rsidRPr="00105B96" w:rsidRDefault="009856C9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Ensure that there is both academic press (high expectations, well-structured learning environment) and support for learning (caring environment)</w:t>
      </w:r>
    </w:p>
    <w:p w:rsidR="009856C9" w:rsidRPr="00105B96" w:rsidRDefault="009856C9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Maximize instructional relevance (e.g., clearly stated purpose, graph progress toward goals)</w:t>
      </w:r>
    </w:p>
    <w:p w:rsidR="009856C9" w:rsidRPr="00105B96" w:rsidRDefault="009856C9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Attend to the effect of the organization/structure of the school on learning (e.g., smaller learning communities, Academies)</w:t>
      </w:r>
    </w:p>
    <w:p w:rsidR="009856C9" w:rsidRPr="00105B96" w:rsidRDefault="009856C9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Allow students to have choices within course selection and assignments (Skinner et al., 2005)</w:t>
      </w:r>
    </w:p>
    <w:p w:rsidR="009856C9" w:rsidRPr="00105B96" w:rsidRDefault="009856C9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Increase time on task and substantive interaction through cooperative learning, whole class or group instruction (Greenwood et al., 2002) and peer assisted learning strategies (Boudah, Schumacher, &amp; Deshler, 1997; Lee &amp; Smith, 1993)</w:t>
      </w:r>
    </w:p>
    <w:p w:rsidR="00105B96" w:rsidRPr="00105B96" w:rsidRDefault="00105B96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Increase opportunities for success in schoolwork</w:t>
      </w:r>
    </w:p>
    <w:p w:rsidR="00105B96" w:rsidRDefault="00105B96" w:rsidP="009856C9">
      <w:pPr>
        <w:pStyle w:val="ListParagraph"/>
        <w:numPr>
          <w:ilvl w:val="0"/>
          <w:numId w:val="3"/>
        </w:numPr>
        <w:rPr>
          <w:sz w:val="32"/>
        </w:rPr>
      </w:pPr>
      <w:r w:rsidRPr="00105B96">
        <w:rPr>
          <w:sz w:val="32"/>
        </w:rPr>
        <w:t>Enhance teacher-student relationships and/or teacher-student support (Hughes &amp; Kwok, 2006)</w:t>
      </w:r>
    </w:p>
    <w:p w:rsidR="005A13C5" w:rsidRDefault="005A13C5" w:rsidP="005A13C5">
      <w:pPr>
        <w:rPr>
          <w:sz w:val="32"/>
        </w:rPr>
      </w:pPr>
    </w:p>
    <w:p w:rsidR="005A13C5" w:rsidRDefault="005A13C5" w:rsidP="005A13C5">
      <w:pPr>
        <w:rPr>
          <w:sz w:val="32"/>
        </w:rPr>
      </w:pPr>
    </w:p>
    <w:p w:rsidR="005A13C5" w:rsidRDefault="005A13C5" w:rsidP="005A13C5">
      <w:pPr>
        <w:rPr>
          <w:sz w:val="32"/>
        </w:rPr>
      </w:pPr>
    </w:p>
    <w:p w:rsidR="005A13C5" w:rsidRDefault="005A13C5" w:rsidP="005A13C5">
      <w:pPr>
        <w:rPr>
          <w:sz w:val="32"/>
        </w:rPr>
      </w:pPr>
    </w:p>
    <w:p w:rsidR="005A13C5" w:rsidRDefault="005A13C5" w:rsidP="005A13C5">
      <w:pPr>
        <w:rPr>
          <w:sz w:val="32"/>
        </w:rPr>
      </w:pPr>
    </w:p>
    <w:p w:rsidR="005A13C5" w:rsidRDefault="005A13C5" w:rsidP="005A13C5">
      <w:pPr>
        <w:rPr>
          <w:sz w:val="32"/>
        </w:rPr>
      </w:pPr>
    </w:p>
    <w:p w:rsidR="005A13C5" w:rsidRDefault="005A13C5" w:rsidP="005A13C5">
      <w:pPr>
        <w:jc w:val="center"/>
        <w:rPr>
          <w:b/>
          <w:sz w:val="32"/>
        </w:rPr>
      </w:pPr>
      <w:r w:rsidRPr="005A13C5">
        <w:rPr>
          <w:b/>
          <w:sz w:val="32"/>
        </w:rPr>
        <w:t>Academic Engagement:  Individualized Strategies</w:t>
      </w:r>
    </w:p>
    <w:p w:rsidR="005A13C5" w:rsidRPr="005A13C5" w:rsidRDefault="005A13C5" w:rsidP="005A13C5">
      <w:pPr>
        <w:jc w:val="center"/>
        <w:rPr>
          <w:b/>
          <w:sz w:val="32"/>
        </w:rPr>
      </w:pPr>
    </w:p>
    <w:p w:rsidR="005A13C5" w:rsidRDefault="005A13C5" w:rsidP="005A13C5">
      <w:pPr>
        <w:pStyle w:val="ListParagraph"/>
        <w:numPr>
          <w:ilvl w:val="0"/>
          <w:numId w:val="4"/>
        </w:numPr>
        <w:rPr>
          <w:sz w:val="32"/>
        </w:rPr>
      </w:pPr>
      <w:r w:rsidRPr="005A13C5">
        <w:rPr>
          <w:sz w:val="32"/>
        </w:rPr>
        <w:t>Increase home support for learning – such as home-school notes, assignment notebooks, and academic enrichment activities</w:t>
      </w:r>
    </w:p>
    <w:p w:rsidR="005A13C5" w:rsidRDefault="005A13C5" w:rsidP="005A13C5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Implement self-monitoring interventions</w:t>
      </w:r>
    </w:p>
    <w:p w:rsidR="005A13C5" w:rsidRDefault="005A13C5" w:rsidP="005A13C5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Reinforce students frequently and base it on the amount of work completed (Skinner et al., 2005)</w:t>
      </w:r>
    </w:p>
    <w:p w:rsidR="005A13C5" w:rsidRDefault="005A13C5" w:rsidP="005A13C5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Help parents to understand and set expectations (Klem &amp; Connell, 2004)</w:t>
      </w:r>
    </w:p>
    <w:p w:rsidR="005A13C5" w:rsidRDefault="005A13C5" w:rsidP="005A13C5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Help parents to understand and set expectations (Klem &amp; Connell, 2004)</w:t>
      </w:r>
    </w:p>
    <w:p w:rsidR="005A13C5" w:rsidRDefault="005A13C5" w:rsidP="005A13C5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Foster positive teacher-student relationships for marginalized students</w:t>
      </w:r>
    </w:p>
    <w:p w:rsidR="005A13C5" w:rsidRDefault="005A13C5" w:rsidP="005A13C5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Utilize Behavior Education Program:  Have students check in with the teacher throughout the day to ensure they have pens, notebooks, etc.  Check in with teacher each hour, check-out at the end of the school day (Hawken &amp; Horner, 2003)</w:t>
      </w:r>
    </w:p>
    <w:p w:rsidR="005A13C5" w:rsidRPr="005A13C5" w:rsidRDefault="005A13C5" w:rsidP="005A13C5">
      <w:pPr>
        <w:pStyle w:val="ListParagraph"/>
        <w:numPr>
          <w:ilvl w:val="0"/>
          <w:numId w:val="4"/>
        </w:numPr>
        <w:rPr>
          <w:sz w:val="32"/>
        </w:rPr>
      </w:pPr>
    </w:p>
    <w:p w:rsidR="005A13C5" w:rsidRPr="005A13C5" w:rsidRDefault="005A13C5" w:rsidP="005A13C5">
      <w:pPr>
        <w:rPr>
          <w:sz w:val="32"/>
        </w:rPr>
      </w:pPr>
    </w:p>
    <w:p w:rsidR="00105B96" w:rsidRPr="00105B96" w:rsidRDefault="00105B96" w:rsidP="00105B96">
      <w:pPr>
        <w:pStyle w:val="ListParagraph"/>
        <w:rPr>
          <w:sz w:val="32"/>
        </w:rPr>
      </w:pPr>
    </w:p>
    <w:sectPr w:rsidR="00105B96" w:rsidRPr="00105B96" w:rsidSect="0079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84B"/>
    <w:multiLevelType w:val="hybridMultilevel"/>
    <w:tmpl w:val="705AAECC"/>
    <w:lvl w:ilvl="0" w:tplc="612EB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AA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4D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6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80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24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2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E6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6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98336F"/>
    <w:multiLevelType w:val="hybridMultilevel"/>
    <w:tmpl w:val="D32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F1987"/>
    <w:multiLevelType w:val="hybridMultilevel"/>
    <w:tmpl w:val="0F8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31696"/>
    <w:multiLevelType w:val="hybridMultilevel"/>
    <w:tmpl w:val="4EBC01C2"/>
    <w:lvl w:ilvl="0" w:tplc="D84ED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02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42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4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C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AB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4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characterSpacingControl w:val="doNotCompress"/>
  <w:compat/>
  <w:rsids>
    <w:rsidRoot w:val="009856C9"/>
    <w:rsid w:val="000009E8"/>
    <w:rsid w:val="00003156"/>
    <w:rsid w:val="00015BA0"/>
    <w:rsid w:val="000202EE"/>
    <w:rsid w:val="000210CA"/>
    <w:rsid w:val="00023B58"/>
    <w:rsid w:val="000316AD"/>
    <w:rsid w:val="000343EC"/>
    <w:rsid w:val="00040B95"/>
    <w:rsid w:val="000428E7"/>
    <w:rsid w:val="00054E59"/>
    <w:rsid w:val="000562B2"/>
    <w:rsid w:val="00066BC0"/>
    <w:rsid w:val="00066F6D"/>
    <w:rsid w:val="00073567"/>
    <w:rsid w:val="00082205"/>
    <w:rsid w:val="0009088A"/>
    <w:rsid w:val="000941D1"/>
    <w:rsid w:val="00097273"/>
    <w:rsid w:val="000A6CC3"/>
    <w:rsid w:val="000B19E6"/>
    <w:rsid w:val="000C0474"/>
    <w:rsid w:val="000E0C57"/>
    <w:rsid w:val="000F0D09"/>
    <w:rsid w:val="000F2BC0"/>
    <w:rsid w:val="000F3AF9"/>
    <w:rsid w:val="000F7EB2"/>
    <w:rsid w:val="00105B96"/>
    <w:rsid w:val="00110873"/>
    <w:rsid w:val="0011087A"/>
    <w:rsid w:val="00125B34"/>
    <w:rsid w:val="00140E85"/>
    <w:rsid w:val="00142595"/>
    <w:rsid w:val="001459A7"/>
    <w:rsid w:val="00145A0C"/>
    <w:rsid w:val="00147BED"/>
    <w:rsid w:val="00161844"/>
    <w:rsid w:val="00166950"/>
    <w:rsid w:val="00174632"/>
    <w:rsid w:val="00177C9C"/>
    <w:rsid w:val="00185A57"/>
    <w:rsid w:val="00194293"/>
    <w:rsid w:val="001A0ABC"/>
    <w:rsid w:val="001A2B63"/>
    <w:rsid w:val="001B10C5"/>
    <w:rsid w:val="001B5BEA"/>
    <w:rsid w:val="001D42E9"/>
    <w:rsid w:val="001D70CC"/>
    <w:rsid w:val="001E4B1C"/>
    <w:rsid w:val="001F012A"/>
    <w:rsid w:val="001F0D4A"/>
    <w:rsid w:val="001F5031"/>
    <w:rsid w:val="001F6D83"/>
    <w:rsid w:val="002228F8"/>
    <w:rsid w:val="00225044"/>
    <w:rsid w:val="00232376"/>
    <w:rsid w:val="00254940"/>
    <w:rsid w:val="00264CE9"/>
    <w:rsid w:val="00271B2F"/>
    <w:rsid w:val="00272663"/>
    <w:rsid w:val="00274BE5"/>
    <w:rsid w:val="0028306A"/>
    <w:rsid w:val="002868F3"/>
    <w:rsid w:val="00287246"/>
    <w:rsid w:val="00290B56"/>
    <w:rsid w:val="00295143"/>
    <w:rsid w:val="002B7D92"/>
    <w:rsid w:val="002C0B86"/>
    <w:rsid w:val="002C3298"/>
    <w:rsid w:val="002C72B2"/>
    <w:rsid w:val="002D08E0"/>
    <w:rsid w:val="002D0C92"/>
    <w:rsid w:val="002D5560"/>
    <w:rsid w:val="002E0001"/>
    <w:rsid w:val="002E71CE"/>
    <w:rsid w:val="002E7B3F"/>
    <w:rsid w:val="0030554F"/>
    <w:rsid w:val="00316650"/>
    <w:rsid w:val="0032217C"/>
    <w:rsid w:val="00326AF8"/>
    <w:rsid w:val="00335DDF"/>
    <w:rsid w:val="0034306B"/>
    <w:rsid w:val="0034399C"/>
    <w:rsid w:val="00352122"/>
    <w:rsid w:val="0035219D"/>
    <w:rsid w:val="00353F1F"/>
    <w:rsid w:val="0036303A"/>
    <w:rsid w:val="00364939"/>
    <w:rsid w:val="00364CC3"/>
    <w:rsid w:val="003727A4"/>
    <w:rsid w:val="003837E8"/>
    <w:rsid w:val="00390B3C"/>
    <w:rsid w:val="00391E6C"/>
    <w:rsid w:val="003A0206"/>
    <w:rsid w:val="003A62C8"/>
    <w:rsid w:val="003A646B"/>
    <w:rsid w:val="003B2331"/>
    <w:rsid w:val="003B3400"/>
    <w:rsid w:val="003B6795"/>
    <w:rsid w:val="003C06FE"/>
    <w:rsid w:val="003D4BA2"/>
    <w:rsid w:val="003E7632"/>
    <w:rsid w:val="003F126B"/>
    <w:rsid w:val="003F4E0D"/>
    <w:rsid w:val="00404BE4"/>
    <w:rsid w:val="0041015A"/>
    <w:rsid w:val="00415730"/>
    <w:rsid w:val="004170B6"/>
    <w:rsid w:val="00436122"/>
    <w:rsid w:val="00437F4D"/>
    <w:rsid w:val="00462FE3"/>
    <w:rsid w:val="004632FC"/>
    <w:rsid w:val="00466D6E"/>
    <w:rsid w:val="004773F9"/>
    <w:rsid w:val="00487BB3"/>
    <w:rsid w:val="004C3253"/>
    <w:rsid w:val="004C537C"/>
    <w:rsid w:val="004C5F6D"/>
    <w:rsid w:val="004D47AC"/>
    <w:rsid w:val="004F0063"/>
    <w:rsid w:val="004F0412"/>
    <w:rsid w:val="00524009"/>
    <w:rsid w:val="00541510"/>
    <w:rsid w:val="00541F4E"/>
    <w:rsid w:val="0054471A"/>
    <w:rsid w:val="005476E3"/>
    <w:rsid w:val="00547D37"/>
    <w:rsid w:val="0055571C"/>
    <w:rsid w:val="005702E4"/>
    <w:rsid w:val="005801A6"/>
    <w:rsid w:val="005810A8"/>
    <w:rsid w:val="005A0C63"/>
    <w:rsid w:val="005A11B7"/>
    <w:rsid w:val="005A13C5"/>
    <w:rsid w:val="005D0164"/>
    <w:rsid w:val="005D6BA9"/>
    <w:rsid w:val="005E3EF5"/>
    <w:rsid w:val="005E62D0"/>
    <w:rsid w:val="005F46F1"/>
    <w:rsid w:val="005F48FD"/>
    <w:rsid w:val="005F6F36"/>
    <w:rsid w:val="005F75B3"/>
    <w:rsid w:val="00602D49"/>
    <w:rsid w:val="00602FF9"/>
    <w:rsid w:val="00612CB5"/>
    <w:rsid w:val="006154AE"/>
    <w:rsid w:val="00617B0F"/>
    <w:rsid w:val="0063214F"/>
    <w:rsid w:val="00635138"/>
    <w:rsid w:val="0064607B"/>
    <w:rsid w:val="006558ED"/>
    <w:rsid w:val="0066318E"/>
    <w:rsid w:val="00663C41"/>
    <w:rsid w:val="00677277"/>
    <w:rsid w:val="00677B35"/>
    <w:rsid w:val="00682E37"/>
    <w:rsid w:val="0068745F"/>
    <w:rsid w:val="006B5817"/>
    <w:rsid w:val="006B5B29"/>
    <w:rsid w:val="006B6D2B"/>
    <w:rsid w:val="006B75DE"/>
    <w:rsid w:val="006C0159"/>
    <w:rsid w:val="006E1484"/>
    <w:rsid w:val="006F0235"/>
    <w:rsid w:val="006F1ACD"/>
    <w:rsid w:val="0070591E"/>
    <w:rsid w:val="00720AC2"/>
    <w:rsid w:val="00734ACB"/>
    <w:rsid w:val="00744DA4"/>
    <w:rsid w:val="00757877"/>
    <w:rsid w:val="00774853"/>
    <w:rsid w:val="00776602"/>
    <w:rsid w:val="00791B9C"/>
    <w:rsid w:val="00791D5A"/>
    <w:rsid w:val="00792788"/>
    <w:rsid w:val="00793556"/>
    <w:rsid w:val="00795D3E"/>
    <w:rsid w:val="007A3CFA"/>
    <w:rsid w:val="007A4439"/>
    <w:rsid w:val="007C120A"/>
    <w:rsid w:val="007F2211"/>
    <w:rsid w:val="007F5778"/>
    <w:rsid w:val="00817106"/>
    <w:rsid w:val="00822969"/>
    <w:rsid w:val="00823C23"/>
    <w:rsid w:val="00825035"/>
    <w:rsid w:val="008306A8"/>
    <w:rsid w:val="00837811"/>
    <w:rsid w:val="00852202"/>
    <w:rsid w:val="00855B2F"/>
    <w:rsid w:val="0086487D"/>
    <w:rsid w:val="00872BCE"/>
    <w:rsid w:val="0087429D"/>
    <w:rsid w:val="008804F7"/>
    <w:rsid w:val="0089235F"/>
    <w:rsid w:val="00895643"/>
    <w:rsid w:val="008A13E5"/>
    <w:rsid w:val="008A42DE"/>
    <w:rsid w:val="008A6892"/>
    <w:rsid w:val="008B49B1"/>
    <w:rsid w:val="008D2CE1"/>
    <w:rsid w:val="008F61EC"/>
    <w:rsid w:val="009026C7"/>
    <w:rsid w:val="00907BE6"/>
    <w:rsid w:val="00912026"/>
    <w:rsid w:val="00916D7D"/>
    <w:rsid w:val="00921943"/>
    <w:rsid w:val="00934F60"/>
    <w:rsid w:val="00945AE2"/>
    <w:rsid w:val="00963E22"/>
    <w:rsid w:val="00964A32"/>
    <w:rsid w:val="00966C89"/>
    <w:rsid w:val="00970C94"/>
    <w:rsid w:val="00971262"/>
    <w:rsid w:val="00981EE9"/>
    <w:rsid w:val="009856C9"/>
    <w:rsid w:val="00994999"/>
    <w:rsid w:val="009A32C5"/>
    <w:rsid w:val="009A4E4A"/>
    <w:rsid w:val="009C4028"/>
    <w:rsid w:val="009C7A7F"/>
    <w:rsid w:val="009D172D"/>
    <w:rsid w:val="009D1ACA"/>
    <w:rsid w:val="009E354F"/>
    <w:rsid w:val="009F01EF"/>
    <w:rsid w:val="009F175D"/>
    <w:rsid w:val="009F5B76"/>
    <w:rsid w:val="009F7C25"/>
    <w:rsid w:val="00A00972"/>
    <w:rsid w:val="00A02975"/>
    <w:rsid w:val="00A045AF"/>
    <w:rsid w:val="00A078FC"/>
    <w:rsid w:val="00A142EE"/>
    <w:rsid w:val="00A20F63"/>
    <w:rsid w:val="00A43B19"/>
    <w:rsid w:val="00A50A8F"/>
    <w:rsid w:val="00A6467A"/>
    <w:rsid w:val="00A74B11"/>
    <w:rsid w:val="00A8309C"/>
    <w:rsid w:val="00A91258"/>
    <w:rsid w:val="00A96F6F"/>
    <w:rsid w:val="00A97A0D"/>
    <w:rsid w:val="00AA02B2"/>
    <w:rsid w:val="00AA488C"/>
    <w:rsid w:val="00AB0DC8"/>
    <w:rsid w:val="00AB5DD4"/>
    <w:rsid w:val="00AD37DF"/>
    <w:rsid w:val="00AD4DD7"/>
    <w:rsid w:val="00AE058D"/>
    <w:rsid w:val="00AF19B2"/>
    <w:rsid w:val="00AF3585"/>
    <w:rsid w:val="00B01936"/>
    <w:rsid w:val="00B03E36"/>
    <w:rsid w:val="00B058A6"/>
    <w:rsid w:val="00B16FC3"/>
    <w:rsid w:val="00B2203D"/>
    <w:rsid w:val="00B418D9"/>
    <w:rsid w:val="00B43CF8"/>
    <w:rsid w:val="00B44E3A"/>
    <w:rsid w:val="00B47507"/>
    <w:rsid w:val="00B53F67"/>
    <w:rsid w:val="00B62392"/>
    <w:rsid w:val="00B62851"/>
    <w:rsid w:val="00B65062"/>
    <w:rsid w:val="00B7101B"/>
    <w:rsid w:val="00B73201"/>
    <w:rsid w:val="00B85950"/>
    <w:rsid w:val="00BA16DB"/>
    <w:rsid w:val="00BA21A5"/>
    <w:rsid w:val="00BA437E"/>
    <w:rsid w:val="00BC142A"/>
    <w:rsid w:val="00BC4525"/>
    <w:rsid w:val="00BC71BD"/>
    <w:rsid w:val="00BE081A"/>
    <w:rsid w:val="00BE2EE9"/>
    <w:rsid w:val="00BF26C5"/>
    <w:rsid w:val="00C05C39"/>
    <w:rsid w:val="00C06D2F"/>
    <w:rsid w:val="00C25D94"/>
    <w:rsid w:val="00C30E50"/>
    <w:rsid w:val="00C344CF"/>
    <w:rsid w:val="00C370A8"/>
    <w:rsid w:val="00C425D0"/>
    <w:rsid w:val="00C43A25"/>
    <w:rsid w:val="00C70F92"/>
    <w:rsid w:val="00C80243"/>
    <w:rsid w:val="00C8481E"/>
    <w:rsid w:val="00C930F6"/>
    <w:rsid w:val="00C935D4"/>
    <w:rsid w:val="00C9639C"/>
    <w:rsid w:val="00C971B9"/>
    <w:rsid w:val="00CA1A27"/>
    <w:rsid w:val="00CA4F7E"/>
    <w:rsid w:val="00CB5C52"/>
    <w:rsid w:val="00CC082D"/>
    <w:rsid w:val="00CC1D58"/>
    <w:rsid w:val="00CC203A"/>
    <w:rsid w:val="00CD228D"/>
    <w:rsid w:val="00CE0141"/>
    <w:rsid w:val="00CE71DB"/>
    <w:rsid w:val="00CE7526"/>
    <w:rsid w:val="00CF553A"/>
    <w:rsid w:val="00CF7412"/>
    <w:rsid w:val="00D00DA0"/>
    <w:rsid w:val="00D0428F"/>
    <w:rsid w:val="00D04938"/>
    <w:rsid w:val="00D1588C"/>
    <w:rsid w:val="00D176EF"/>
    <w:rsid w:val="00D3192E"/>
    <w:rsid w:val="00D358EA"/>
    <w:rsid w:val="00D40D51"/>
    <w:rsid w:val="00D44C9B"/>
    <w:rsid w:val="00D46922"/>
    <w:rsid w:val="00D526CE"/>
    <w:rsid w:val="00D55C84"/>
    <w:rsid w:val="00D70012"/>
    <w:rsid w:val="00D70550"/>
    <w:rsid w:val="00D816C2"/>
    <w:rsid w:val="00D837A3"/>
    <w:rsid w:val="00D86522"/>
    <w:rsid w:val="00D902E8"/>
    <w:rsid w:val="00D9185E"/>
    <w:rsid w:val="00DB32C1"/>
    <w:rsid w:val="00DB367C"/>
    <w:rsid w:val="00DB5F23"/>
    <w:rsid w:val="00DC22C0"/>
    <w:rsid w:val="00DC49B0"/>
    <w:rsid w:val="00DD020A"/>
    <w:rsid w:val="00DF3EB4"/>
    <w:rsid w:val="00DF7460"/>
    <w:rsid w:val="00E4135F"/>
    <w:rsid w:val="00E417CB"/>
    <w:rsid w:val="00E445E7"/>
    <w:rsid w:val="00E4572D"/>
    <w:rsid w:val="00E46690"/>
    <w:rsid w:val="00E8436E"/>
    <w:rsid w:val="00E90D71"/>
    <w:rsid w:val="00E962CF"/>
    <w:rsid w:val="00E97551"/>
    <w:rsid w:val="00EA0780"/>
    <w:rsid w:val="00EB2E1B"/>
    <w:rsid w:val="00EB36BF"/>
    <w:rsid w:val="00EC4CCF"/>
    <w:rsid w:val="00EC585E"/>
    <w:rsid w:val="00EC7F13"/>
    <w:rsid w:val="00ED1B15"/>
    <w:rsid w:val="00EE7E5B"/>
    <w:rsid w:val="00EE7F24"/>
    <w:rsid w:val="00EF286B"/>
    <w:rsid w:val="00F040E7"/>
    <w:rsid w:val="00F04247"/>
    <w:rsid w:val="00F05FD7"/>
    <w:rsid w:val="00F1330D"/>
    <w:rsid w:val="00F272D4"/>
    <w:rsid w:val="00F323C0"/>
    <w:rsid w:val="00F33191"/>
    <w:rsid w:val="00F35048"/>
    <w:rsid w:val="00F52001"/>
    <w:rsid w:val="00F57C29"/>
    <w:rsid w:val="00F65619"/>
    <w:rsid w:val="00F67E19"/>
    <w:rsid w:val="00F82E66"/>
    <w:rsid w:val="00F84081"/>
    <w:rsid w:val="00F978A9"/>
    <w:rsid w:val="00FA4BE0"/>
    <w:rsid w:val="00FB4966"/>
    <w:rsid w:val="00FC2338"/>
    <w:rsid w:val="00FC298B"/>
    <w:rsid w:val="00FC3436"/>
    <w:rsid w:val="00FC5857"/>
    <w:rsid w:val="00FD0FF0"/>
    <w:rsid w:val="00FD6202"/>
    <w:rsid w:val="00FE4CF3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C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C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jennifer.rouse</cp:lastModifiedBy>
  <cp:revision>2</cp:revision>
  <dcterms:created xsi:type="dcterms:W3CDTF">2013-12-18T18:56:00Z</dcterms:created>
  <dcterms:modified xsi:type="dcterms:W3CDTF">2013-12-18T18:56:00Z</dcterms:modified>
</cp:coreProperties>
</file>